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6c34d14364141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37662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LOBOR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23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1.045.214,01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1.473.109,66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140,9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730.429,70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842.221,36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314.784,31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630.888,30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200,4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3.240,00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949.175,35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2.269.415,43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239,1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949.175,35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2.266.175,43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238,8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68.723,48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70.054,03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101,9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2.429.945,97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794.658,84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Ukupni konsolidirani prihodi i primici Općine Lobor sa proračunskim korisnikom Dječjim vrtićem Ivančica ostvareni u razdoblju od 1. siječnja od 30. lipnja 2026. godine iznosili su 3.976.349,66 €, odnosno 280,4% ili 2.931.135,65 € više nego prethodne 2025. godine. Na rast prihoda poslovanja u promatranom razdoblju najvećim je dijelom utjecalo uvećanje prihoda od poreza na dohodak, poreza na imovinu, pomoći fiskalnog izravnanja, prihoda od tekućih pomoći iz proračuna koji im nije nadležan, kao i pomoći temeljem prijenosa EU sredstava, prihoda od nefinancijske imovine, prihoda od upravnih i administrativnih pristojbi, komunalnih doprinosa i naknada. Prihodi od prodaje nefinancijske imovine ostvareni su u iznosu od 3.240,00 €. Primici od financijske imovine su zabilježeni u iznosu od 2.500.000,00 €. Kod proračunskog korisnika ostvaren je višak prihoda u iznosu od 33.448,70 zbog veće ekonomske cijene vrtića €. Ukupni konsolidirani rashodi i izdaci su iznosili 3.181.849,82 € što je za 82% ili 1.433.521,29 € više rashoda nego prošle godine. Rashodi poslovanja su rasli, a na to su utjecali povećanje rashoda za plaće zaposlenika i doprinose, naknada troškova zaposlenima, rashoda za usluge, ostalih nespomenutih rashoda poslovanja, kamata za primljeni kredit, ostalih financijskih rashoda, rashoda za subvencije, rashodi za  ostale naknade građanima i kućanstvima, dok su rashodi za nabavu nefinancijske imovine uvećani za 139,1%. Rashodi proračunskog korisnika se odnose na plaće za zaposlene, ostale rashode za zaposlene, doprinose na plaće, naknade troškova zaposlenima, rashode za materijal i energiju, rashode za  usluge, ostale nespomenute rashode poslovanja i financijske rashode. Izdaci za financijsku imovinu i otplatu zajmova uvećani su za 1,9% za otplatu glavnice primljeng kredita. Ostvareni je konsolidirani višak prihoda u iznosu od 794.499,84 €, dok je preneseni manjak prihoda iz prethodnog razdoblja 175.339,58 €, tako da se u sljedeće razdoblje prenosi višak u iznosu od 619.160,26 €.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1.067,45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Povećanje obveza u izvještajnom razdoblju iznosi 5.463.594,08 €, a isto se sastoji od obveza za rashode poslovanja i obveza za nabavu nefinancijske imovine, dok je početno stanje 01.01.2026. godine 888.574,34 € što čini ukupno 6.352.168,42 € obveza. U izvještajnom razdoblju podmirene su obveze u ukupnom iznosu od 3.353.140,41 € te na kraju izvještajnog razdoblja tj. sa 30. lipnjem 2026. godine stanje obveza iznosi 2.999.028,01 €. Dospjele obveze na kraju izvještajnog razdoblja su evidentirane u iznosu od 1.067,45 € zbog nedotatka računa po usklađenju, dok iznos nedospjelih obveza iznosi 2.997.960,56 € i to za obveze za rashode poslovanja, obveze za financijsku imovinu i obveze za predujmove, depozite, jamčevne pologe i tuđe prihode.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Unutargrupne transakcije koje su u izvještajima eliminirane</w:t>
      </w:r>
    </w:p>
    <w:p>
      <w:r>
        <w:t xml:space="preserve">Iz Općine Lobor za financiranje redovne djelatnosti u razdoblju od 1. siječnja do 30. lipnja 2026. godine ostvareni su prijenosi u iznosu od 183.077,00 €, odnosno za 1,5% više nego u istom razdoblju 2025. godine za financiranje rashoda poslovanja.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Manjak ili višak u poslovanju grupe i pregled strukture manjka/viška po proračunskim korisnicima </w:t>
      </w:r>
    </w:p>
    <w:p>
      <w:r>
        <w:t xml:space="preserve">Ostvareni je konsolidirani višak prihoda u iznosu od 794.499,84 €, dok je preneseni manjak prihoda iz prethodnog razdoblja 175.339,58 €, tako da se u sljedeće razdoblje prenosi višak u iznosu od 619.160,26 €. Rezultat proračunskog korisnika na kraju izvještajnog razdoblja 30. lipnja 2026. godine - ostvaren je višak prihoda u iznosu od 33.448,70 €, dok preneseni manjak iznosi 31.626,91 €, što znači da raspoloživ višak prihoda u slijedećem razdoblju iznosi 1.821,79 €.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2cc9a325714072" /></Relationships>
</file>